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BE08" w14:textId="77777777" w:rsidR="00ED1036" w:rsidRPr="00ED1036" w:rsidRDefault="00ED1036" w:rsidP="00ED1036">
      <w:pPr>
        <w:rPr>
          <w:b/>
          <w:bCs/>
        </w:rPr>
      </w:pPr>
      <w:r w:rsidRPr="00ED1036">
        <w:rPr>
          <w:b/>
          <w:bCs/>
        </w:rPr>
        <w:t xml:space="preserve">500-752-20 Электронный штангенциркуль MITUTOYO </w:t>
      </w:r>
      <w:proofErr w:type="gramStart"/>
      <w:r w:rsidRPr="00ED1036">
        <w:rPr>
          <w:b/>
          <w:bCs/>
        </w:rPr>
        <w:t>0-150</w:t>
      </w:r>
      <w:proofErr w:type="gramEnd"/>
      <w:r w:rsidRPr="00ED1036">
        <w:rPr>
          <w:b/>
          <w:bCs/>
        </w:rPr>
        <w:t xml:space="preserve"> мм IP67</w:t>
      </w:r>
    </w:p>
    <w:p w14:paraId="427A2314" w14:textId="1588C1FA" w:rsidR="00ED1036" w:rsidRPr="00ED1036" w:rsidRDefault="00ED1036" w:rsidP="00ED1036">
      <w:r w:rsidRPr="00ED1036">
        <w:br/>
        <w:t xml:space="preserve">Оригинальный штангенциркуль </w:t>
      </w:r>
      <w:proofErr w:type="spellStart"/>
      <w:r w:rsidRPr="00ED1036">
        <w:t>Mitutoyo</w:t>
      </w:r>
      <w:proofErr w:type="spellEnd"/>
      <w:r w:rsidRPr="00ED1036">
        <w:t xml:space="preserve"> (Япония) 500-752-20 ABSOLUTE </w:t>
      </w:r>
      <w:proofErr w:type="spellStart"/>
      <w:r w:rsidRPr="00ED1036">
        <w:t>coolant</w:t>
      </w:r>
      <w:proofErr w:type="spellEnd"/>
      <w:r w:rsidRPr="00ED1036">
        <w:t xml:space="preserve"> </w:t>
      </w:r>
      <w:proofErr w:type="spellStart"/>
      <w:r w:rsidRPr="00ED1036">
        <w:t>proof</w:t>
      </w:r>
      <w:proofErr w:type="spellEnd"/>
      <w:r w:rsidRPr="00ED1036">
        <w:t xml:space="preserve"> обеспечивает точные, воспроизводимые измерения наружных размеров, внутренних размеров, глубины и шага с точностью и неограниченной скоростью в эргономичном дизайне. </w:t>
      </w:r>
      <w:r w:rsidRPr="00ED1036">
        <w:br/>
        <w:t>Суппорт и губки суппорта изготовлены из закаленной нержавеющей стали и обеспечивают ударопрочный, простой в использовании жидкокристаллический дисплей для длительного и надежного использования.</w:t>
      </w:r>
      <w:r w:rsidRPr="00ED1036">
        <w:br/>
        <w:t>Можно использовать в условиях мастерской, подверженной воздействию охлаждающей жидкости, воды, пыли и масла. </w:t>
      </w:r>
      <w:r w:rsidRPr="00ED1036">
        <w:br/>
        <w:t>Высота символов на жидкокристаллическом дисплее увеличена с 7,4 мм до 9,0 мм для улучшения читаемости. </w:t>
      </w:r>
      <w:r w:rsidRPr="00ED1036">
        <w:br/>
        <w:t xml:space="preserve">Переработанная крышка батарейного отсека устраняет необходимость в </w:t>
      </w:r>
      <w:proofErr w:type="gramStart"/>
      <w:r w:rsidRPr="00ED1036">
        <w:t>отвертке(</w:t>
      </w:r>
      <w:proofErr w:type="gramEnd"/>
      <w:r w:rsidRPr="00ED1036">
        <w:t>ABS) устраняет необходимость установки начальной точки при каждом включении микрометра. </w:t>
      </w:r>
      <w:r w:rsidRPr="00ED1036">
        <w:br/>
        <w:t>Конструкция из нержавеющей стали защищает компоненты суппорта и обеспечивает точную работу в течение длительного времени. </w:t>
      </w:r>
      <w:r w:rsidRPr="00ED1036">
        <w:br/>
        <w:t>Функции включают автоматическое включение / выключение, установку начала координат, установку нуля, Вывод данных и преобразование дюймов в мм. </w:t>
      </w:r>
      <w:r w:rsidRPr="00ED1036">
        <w:br/>
        <w:t xml:space="preserve">Степень защиты IP67 исключает попадание пыли, защищает от временного погружения в воду; позволяет использовать в средах, подверженных воздействию масла для резки, пыли и </w:t>
      </w:r>
      <w:proofErr w:type="gramStart"/>
      <w:r w:rsidRPr="00ED1036">
        <w:t>т.д.</w:t>
      </w:r>
      <w:proofErr w:type="gramEnd"/>
      <w:r w:rsidRPr="00ED1036">
        <w:t xml:space="preserve"> Нет необходимости протирать или чистить. </w:t>
      </w:r>
      <w:r w:rsidRPr="00ED1036">
        <w:br/>
        <w:t>Поставляется в пластиковом футляре. </w:t>
      </w:r>
      <w:r w:rsidRPr="00ED1036">
        <w:br/>
        <w:t>Размеры изделия: 27,1 x 11,8 x 3,8 см</w:t>
      </w:r>
      <w:r w:rsidRPr="00ED1036">
        <w:br/>
      </w:r>
      <w:r w:rsidRPr="00ED1036">
        <w:br/>
        <w:t>Номер в Госреестре: 72366-18</w:t>
      </w:r>
      <w:r w:rsidRPr="00ED1036">
        <w:br/>
        <w:t> </w:t>
      </w:r>
    </w:p>
    <w:p w14:paraId="62A09EDD" w14:textId="77777777" w:rsidR="00ED1036" w:rsidRPr="00ED1036" w:rsidRDefault="00ED1036" w:rsidP="00ED1036">
      <w:pPr>
        <w:rPr>
          <w:b/>
          <w:bCs/>
        </w:rPr>
      </w:pPr>
      <w:r w:rsidRPr="00ED1036">
        <w:rPr>
          <w:b/>
          <w:bCs/>
        </w:rPr>
        <w:t>Преимущества модели</w:t>
      </w:r>
    </w:p>
    <w:p w14:paraId="46FB7401" w14:textId="77777777" w:rsidR="00ED1036" w:rsidRPr="00ED1036" w:rsidRDefault="00ED1036" w:rsidP="00ED1036">
      <w:pPr>
        <w:numPr>
          <w:ilvl w:val="0"/>
          <w:numId w:val="1"/>
        </w:numPr>
      </w:pPr>
      <w:r w:rsidRPr="00ED1036">
        <w:t>цифровая индикация результатов</w:t>
      </w:r>
    </w:p>
    <w:p w14:paraId="379E1D89" w14:textId="77777777" w:rsidR="00ED1036" w:rsidRPr="00ED1036" w:rsidRDefault="00ED1036" w:rsidP="00ED1036">
      <w:pPr>
        <w:numPr>
          <w:ilvl w:val="0"/>
          <w:numId w:val="1"/>
        </w:numPr>
      </w:pPr>
      <w:r w:rsidRPr="00ED1036">
        <w:t>высокая точность измерений</w:t>
      </w:r>
    </w:p>
    <w:p w14:paraId="47DFDC13" w14:textId="77777777" w:rsidR="00ED1036" w:rsidRPr="00ED1036" w:rsidRDefault="00ED1036" w:rsidP="00ED1036">
      <w:pPr>
        <w:numPr>
          <w:ilvl w:val="0"/>
          <w:numId w:val="1"/>
        </w:numPr>
      </w:pPr>
      <w:r w:rsidRPr="00ED1036">
        <w:t>удобство считывания показаний</w:t>
      </w:r>
    </w:p>
    <w:p w14:paraId="720A8D6E" w14:textId="77777777" w:rsidR="00ED1036" w:rsidRPr="00ED1036" w:rsidRDefault="00ED1036" w:rsidP="00ED1036">
      <w:pPr>
        <w:numPr>
          <w:ilvl w:val="0"/>
          <w:numId w:val="1"/>
        </w:numPr>
      </w:pPr>
      <w:r w:rsidRPr="00ED1036">
        <w:t>подходит для ОТК и производства</w:t>
      </w:r>
    </w:p>
    <w:p w14:paraId="291CC0B3" w14:textId="19E0AE92" w:rsidR="00FF379E" w:rsidRDefault="00ED1036" w:rsidP="00ED1036">
      <w:r w:rsidRPr="00ED1036">
        <w:br/>
      </w:r>
      <w:r w:rsidRPr="00ED1036">
        <w:rPr>
          <w:b/>
          <w:bCs/>
        </w:rPr>
        <w:t>Технические характеристики</w:t>
      </w:r>
      <w:r w:rsidRPr="00ED1036">
        <w:br/>
      </w:r>
      <w:r w:rsidRPr="00ED1036">
        <w:br/>
        <w:t>Вид измерительного инструмента    Электронный</w:t>
      </w:r>
      <w:r w:rsidRPr="00ED1036">
        <w:br/>
        <w:t>Диапазон измерений, мм   0-150</w:t>
      </w:r>
      <w:r w:rsidRPr="00ED1036">
        <w:br/>
        <w:t>Шаг измерения   0.01 мм</w:t>
      </w:r>
      <w:r w:rsidRPr="00ED1036">
        <w:br/>
        <w:t xml:space="preserve">Погрешность </w:t>
      </w:r>
      <w:proofErr w:type="gramStart"/>
      <w:r w:rsidRPr="00ED1036">
        <w:t>измерения  ±</w:t>
      </w:r>
      <w:proofErr w:type="gramEnd"/>
      <w:r w:rsidRPr="00ED1036">
        <w:t>0.02 мм</w:t>
      </w:r>
    </w:p>
    <w:tbl>
      <w:tblPr>
        <w:tblpPr w:leftFromText="180" w:rightFromText="180" w:vertAnchor="text" w:tblpY="1"/>
        <w:tblOverlap w:val="never"/>
        <w:tblW w:w="2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857"/>
        <w:gridCol w:w="872"/>
      </w:tblGrid>
      <w:tr w:rsidR="00ED1036" w:rsidRPr="00ED1036" w14:paraId="6ECC80D9" w14:textId="77777777" w:rsidTr="00ED103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C93109" w14:textId="22594EF4" w:rsidR="00ED1036" w:rsidRPr="00ED1036" w:rsidRDefault="00ED1036" w:rsidP="00ED1036"/>
        </w:tc>
        <w:tc>
          <w:tcPr>
            <w:tcW w:w="0" w:type="auto"/>
            <w:shd w:val="clear" w:color="auto" w:fill="FFFFFF"/>
            <w:vAlign w:val="center"/>
            <w:hideMark/>
          </w:tcPr>
          <w:p w14:paraId="69577F30" w14:textId="4A9FFD13" w:rsidR="00ED1036" w:rsidRPr="00ED1036" w:rsidRDefault="00ED1036" w:rsidP="00ED1036"/>
        </w:tc>
        <w:tc>
          <w:tcPr>
            <w:tcW w:w="0" w:type="auto"/>
            <w:shd w:val="clear" w:color="auto" w:fill="FFFFFF"/>
            <w:vAlign w:val="center"/>
            <w:hideMark/>
          </w:tcPr>
          <w:p w14:paraId="7B296371" w14:textId="5A3817C5" w:rsidR="00ED1036" w:rsidRPr="00ED1036" w:rsidRDefault="00ED1036" w:rsidP="00ED1036"/>
        </w:tc>
      </w:tr>
    </w:tbl>
    <w:p w14:paraId="2FAF9C4B" w14:textId="697EB754" w:rsidR="00ED1036" w:rsidRPr="00ED1036" w:rsidRDefault="00ED1036" w:rsidP="00ED1036">
      <w:r>
        <w:rPr>
          <w:b/>
          <w:bCs/>
        </w:rPr>
        <w:br w:type="textWrapping" w:clear="all"/>
      </w:r>
    </w:p>
    <w:p w14:paraId="38A02339" w14:textId="52471044" w:rsidR="00ED1036" w:rsidRDefault="00ED1036" w:rsidP="00ED1036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774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2"/>
      </w:tblGrid>
      <w:tr w:rsidR="00ED1036" w:rsidRPr="00ED1036" w14:paraId="289FEDA6" w14:textId="77777777" w:rsidTr="007C41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BF2FF8" w14:textId="59DD8B71" w:rsidR="00ED1036" w:rsidRPr="00ED1036" w:rsidRDefault="00ED1036" w:rsidP="00ED1036"/>
        </w:tc>
      </w:tr>
    </w:tbl>
    <w:p w14:paraId="269DEDF9" w14:textId="2421A669" w:rsidR="00ED1036" w:rsidRDefault="00ED1036" w:rsidP="00ED1036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53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5"/>
        <w:gridCol w:w="30"/>
        <w:gridCol w:w="30"/>
        <w:gridCol w:w="45"/>
      </w:tblGrid>
      <w:tr w:rsidR="00ED1036" w:rsidRPr="00ED1036" w14:paraId="118AA78F" w14:textId="77777777" w:rsidTr="00ED1036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C0CC912" w14:textId="2B5AC8E5" w:rsidR="00ED1036" w:rsidRPr="00ED1036" w:rsidRDefault="00ED1036" w:rsidP="00ED1036">
            <w:r>
              <w:rPr>
                <w:b/>
                <w:bCs/>
              </w:rPr>
              <w:t xml:space="preserve"> </w:t>
            </w:r>
            <w:r w:rsidRPr="00ED1036">
              <w:rPr>
                <w:rFonts w:ascii="Arial" w:hAnsi="Arial" w:cs="Arial"/>
                <w:b/>
                <w:bCs/>
                <w:color w:val="404040"/>
                <w:shd w:val="clear" w:color="auto" w:fill="FFFFFF"/>
              </w:rPr>
              <w:t xml:space="preserve"> </w:t>
            </w:r>
          </w:p>
        </w:tc>
      </w:tr>
      <w:tr w:rsidR="00ED1036" w:rsidRPr="00ED1036" w14:paraId="12082789" w14:textId="77777777" w:rsidTr="00ED1036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F079C68" w14:textId="429F48C0" w:rsidR="00ED1036" w:rsidRPr="00ED1036" w:rsidRDefault="00ED1036" w:rsidP="00ED1036">
            <w:r>
              <w:rPr>
                <w:b/>
                <w:bCs/>
              </w:rPr>
              <w:t xml:space="preserve"> </w:t>
            </w:r>
            <w:r w:rsidRPr="00ED1036">
              <w:rPr>
                <w:rFonts w:ascii="Arial" w:hAnsi="Arial" w:cs="Arial"/>
                <w:b/>
                <w:bCs/>
                <w:color w:val="404040"/>
                <w:shd w:val="clear" w:color="auto" w:fill="FFFFFF"/>
              </w:rPr>
              <w:t xml:space="preserve"> </w:t>
            </w:r>
          </w:p>
        </w:tc>
      </w:tr>
      <w:tr w:rsidR="00ED1036" w:rsidRPr="00ED1036" w14:paraId="258341E1" w14:textId="77777777" w:rsidTr="00ED1036">
        <w:trPr>
          <w:gridAfter w:val="2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F614A8" w14:textId="5DC317EA" w:rsidR="00ED1036" w:rsidRPr="00ED1036" w:rsidRDefault="00ED1036" w:rsidP="00ED1036">
            <w:r>
              <w:rPr>
                <w:b/>
                <w:bCs/>
              </w:rPr>
              <w:t xml:space="preserve"> </w:t>
            </w:r>
            <w:r w:rsidRPr="00ED1036">
              <w:rPr>
                <w:rFonts w:ascii="Arial" w:hAnsi="Arial" w:cs="Arial"/>
                <w:b/>
                <w:bCs/>
                <w:color w:val="404040"/>
                <w:shd w:val="clear" w:color="auto" w:fill="FFFFFF"/>
              </w:rPr>
              <w:t xml:space="preserve"> </w:t>
            </w:r>
          </w:p>
        </w:tc>
      </w:tr>
      <w:tr w:rsidR="00ED1036" w:rsidRPr="00ED1036" w14:paraId="7F2CD009" w14:textId="77777777" w:rsidTr="00ED1036">
        <w:trPr>
          <w:gridAfter w:val="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C4EFB5" w14:textId="555DB7D3" w:rsidR="00ED1036" w:rsidRPr="00ED1036" w:rsidRDefault="00ED1036" w:rsidP="007C4194"/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64"/>
        <w:gridCol w:w="5465"/>
      </w:tblGrid>
      <w:tr w:rsidR="00BE252E" w14:paraId="3C4E61AE" w14:textId="77777777" w:rsidTr="00BE252E">
        <w:tc>
          <w:tcPr>
            <w:tcW w:w="5464" w:type="dxa"/>
          </w:tcPr>
          <w:p w14:paraId="28138602" w14:textId="5736B218" w:rsidR="00BE252E" w:rsidRDefault="00BE252E" w:rsidP="00ED1036">
            <w:r w:rsidRPr="00ED1036">
              <w:rPr>
                <w:b/>
                <w:bCs/>
              </w:rPr>
              <w:t>Модель</w:t>
            </w:r>
          </w:p>
        </w:tc>
        <w:tc>
          <w:tcPr>
            <w:tcW w:w="5465" w:type="dxa"/>
          </w:tcPr>
          <w:p w14:paraId="1008CA87" w14:textId="6A523D1B" w:rsidR="00BE252E" w:rsidRDefault="00BE252E" w:rsidP="00ED1036">
            <w:r w:rsidRPr="00ED1036">
              <w:rPr>
                <w:b/>
                <w:bCs/>
              </w:rPr>
              <w:t>500-752-20</w:t>
            </w:r>
          </w:p>
        </w:tc>
      </w:tr>
      <w:tr w:rsidR="00BE252E" w14:paraId="3F7F74A2" w14:textId="77777777" w:rsidTr="00BE252E">
        <w:tc>
          <w:tcPr>
            <w:tcW w:w="5464" w:type="dxa"/>
          </w:tcPr>
          <w:p w14:paraId="26061260" w14:textId="7577414D" w:rsidR="00BE252E" w:rsidRDefault="00BE252E" w:rsidP="00ED1036">
            <w:r w:rsidRPr="00ED1036">
              <w:rPr>
                <w:b/>
                <w:bCs/>
              </w:rPr>
              <w:t>Единицы измерения</w:t>
            </w:r>
          </w:p>
        </w:tc>
        <w:tc>
          <w:tcPr>
            <w:tcW w:w="5465" w:type="dxa"/>
          </w:tcPr>
          <w:p w14:paraId="51FBAF43" w14:textId="3D4C0641" w:rsidR="00BE252E" w:rsidRDefault="00BE252E" w:rsidP="00ED1036">
            <w:r w:rsidRPr="00ED1036">
              <w:rPr>
                <w:b/>
                <w:bCs/>
              </w:rPr>
              <w:t>Метрический, Дюйм</w:t>
            </w:r>
          </w:p>
        </w:tc>
      </w:tr>
      <w:tr w:rsidR="00BE252E" w14:paraId="1B8DD89B" w14:textId="77777777" w:rsidTr="00BE252E">
        <w:tc>
          <w:tcPr>
            <w:tcW w:w="5464" w:type="dxa"/>
          </w:tcPr>
          <w:p w14:paraId="17AA35C8" w14:textId="236F1676" w:rsidR="00BE252E" w:rsidRDefault="00BE252E" w:rsidP="00ED1036">
            <w:r w:rsidRPr="00ED1036">
              <w:rPr>
                <w:b/>
                <w:bCs/>
              </w:rPr>
              <w:t>Выходной сигнал SPC</w:t>
            </w:r>
          </w:p>
        </w:tc>
        <w:tc>
          <w:tcPr>
            <w:tcW w:w="5465" w:type="dxa"/>
          </w:tcPr>
          <w:p w14:paraId="77DE05B5" w14:textId="0B47D214" w:rsidR="00BE252E" w:rsidRDefault="00BE252E" w:rsidP="00ED1036">
            <w:r w:rsidRPr="00ED1036">
              <w:rPr>
                <w:b/>
                <w:bCs/>
              </w:rPr>
              <w:t>Нет</w:t>
            </w:r>
          </w:p>
        </w:tc>
      </w:tr>
      <w:tr w:rsidR="00BE252E" w14:paraId="06CC5A45" w14:textId="77777777" w:rsidTr="00BE252E">
        <w:tc>
          <w:tcPr>
            <w:tcW w:w="5464" w:type="dxa"/>
          </w:tcPr>
          <w:p w14:paraId="2BBB82DC" w14:textId="70CC967B" w:rsidR="00BE252E" w:rsidRDefault="00BE252E" w:rsidP="00ED1036">
            <w:r w:rsidRPr="00ED1036">
              <w:rPr>
                <w:b/>
                <w:bCs/>
              </w:rPr>
              <w:t>Диапазон</w:t>
            </w:r>
          </w:p>
        </w:tc>
        <w:tc>
          <w:tcPr>
            <w:tcW w:w="5465" w:type="dxa"/>
          </w:tcPr>
          <w:p w14:paraId="5397EF83" w14:textId="233B5873" w:rsidR="00BE252E" w:rsidRDefault="00BE252E" w:rsidP="00ED1036">
            <w:proofErr w:type="gramStart"/>
            <w:r w:rsidRPr="00ED1036">
              <w:rPr>
                <w:b/>
                <w:bCs/>
              </w:rPr>
              <w:t>0-150</w:t>
            </w:r>
            <w:proofErr w:type="gramEnd"/>
            <w:r w:rsidRPr="00ED1036">
              <w:rPr>
                <w:b/>
                <w:bCs/>
              </w:rPr>
              <w:t xml:space="preserve"> мм/0-6"</w:t>
            </w:r>
          </w:p>
        </w:tc>
      </w:tr>
      <w:tr w:rsidR="00BE252E" w14:paraId="6B3433C9" w14:textId="77777777" w:rsidTr="00BE252E">
        <w:tc>
          <w:tcPr>
            <w:tcW w:w="5464" w:type="dxa"/>
          </w:tcPr>
          <w:p w14:paraId="68AFCF32" w14:textId="52A2D51F" w:rsidR="00BE252E" w:rsidRDefault="00BE252E" w:rsidP="00ED1036">
            <w:r w:rsidRPr="00ED1036">
              <w:rPr>
                <w:b/>
                <w:bCs/>
              </w:rPr>
              <w:t>Разрешение</w:t>
            </w:r>
          </w:p>
        </w:tc>
        <w:tc>
          <w:tcPr>
            <w:tcW w:w="5465" w:type="dxa"/>
          </w:tcPr>
          <w:p w14:paraId="3BACB1F7" w14:textId="39F9DCCB" w:rsidR="00BE252E" w:rsidRDefault="00BE252E" w:rsidP="00ED1036">
            <w:r w:rsidRPr="00ED1036">
              <w:rPr>
                <w:b/>
                <w:bCs/>
              </w:rPr>
              <w:t>0,01 мм/0,0005 дюйма</w:t>
            </w:r>
          </w:p>
        </w:tc>
      </w:tr>
      <w:tr w:rsidR="00BE252E" w14:paraId="33778944" w14:textId="77777777" w:rsidTr="00BE252E">
        <w:tc>
          <w:tcPr>
            <w:tcW w:w="5464" w:type="dxa"/>
          </w:tcPr>
          <w:p w14:paraId="4CB384CE" w14:textId="21411003" w:rsidR="00BE252E" w:rsidRDefault="00BE252E" w:rsidP="00ED1036">
            <w:r w:rsidRPr="00ED1036">
              <w:rPr>
                <w:b/>
                <w:bCs/>
              </w:rPr>
              <w:t>Точность</w:t>
            </w:r>
          </w:p>
        </w:tc>
        <w:tc>
          <w:tcPr>
            <w:tcW w:w="5465" w:type="dxa"/>
          </w:tcPr>
          <w:p w14:paraId="1DFAA423" w14:textId="6A16EFCC" w:rsidR="00BE252E" w:rsidRDefault="00BE252E" w:rsidP="00BE252E">
            <w:r w:rsidRPr="00BE252E">
              <w:rPr>
                <w:b/>
                <w:bCs/>
              </w:rPr>
              <w:t>±0,02 мм/±0,0010"</w:t>
            </w:r>
          </w:p>
        </w:tc>
      </w:tr>
      <w:tr w:rsidR="00BE252E" w14:paraId="17E509B6" w14:textId="77777777" w:rsidTr="00BE252E">
        <w:tc>
          <w:tcPr>
            <w:tcW w:w="5464" w:type="dxa"/>
          </w:tcPr>
          <w:p w14:paraId="3D71BC23" w14:textId="3F91F024" w:rsidR="00BE252E" w:rsidRDefault="00BE252E" w:rsidP="00ED1036">
            <w:r w:rsidRPr="00ED1036">
              <w:rPr>
                <w:b/>
                <w:bCs/>
              </w:rPr>
              <w:t>Повторяемость</w:t>
            </w:r>
          </w:p>
        </w:tc>
        <w:tc>
          <w:tcPr>
            <w:tcW w:w="5465" w:type="dxa"/>
          </w:tcPr>
          <w:p w14:paraId="4F4B5412" w14:textId="73B6CB2F" w:rsidR="00BE252E" w:rsidRDefault="00BE252E" w:rsidP="00ED1036">
            <w:r w:rsidRPr="00ED1036">
              <w:rPr>
                <w:b/>
                <w:bCs/>
              </w:rPr>
              <w:t>0,01 мм/0,0005 дюйма</w:t>
            </w:r>
          </w:p>
        </w:tc>
      </w:tr>
      <w:tr w:rsidR="00BE252E" w14:paraId="4548B568" w14:textId="77777777" w:rsidTr="00BE252E">
        <w:tc>
          <w:tcPr>
            <w:tcW w:w="5464" w:type="dxa"/>
          </w:tcPr>
          <w:p w14:paraId="204CFFDE" w14:textId="23F03778" w:rsidR="00BE252E" w:rsidRDefault="00BE252E" w:rsidP="00ED1036">
            <w:r w:rsidRPr="00ED1036">
              <w:rPr>
                <w:b/>
                <w:bCs/>
              </w:rPr>
              <w:t>Масса</w:t>
            </w:r>
          </w:p>
        </w:tc>
        <w:tc>
          <w:tcPr>
            <w:tcW w:w="5465" w:type="dxa"/>
          </w:tcPr>
          <w:p w14:paraId="4500A863" w14:textId="207948FF" w:rsidR="00BE252E" w:rsidRDefault="00BE252E" w:rsidP="00ED1036">
            <w:r w:rsidRPr="00ED1036">
              <w:rPr>
                <w:b/>
                <w:bCs/>
              </w:rPr>
              <w:t>168 г</w:t>
            </w:r>
          </w:p>
        </w:tc>
      </w:tr>
    </w:tbl>
    <w:p w14:paraId="4BAB0C89" w14:textId="77777777" w:rsidR="00ED1036" w:rsidRDefault="00ED1036" w:rsidP="00ED1036"/>
    <w:sectPr w:rsidR="00ED1036" w:rsidSect="00AC0379">
      <w:type w:val="continuous"/>
      <w:pgSz w:w="11930" w:h="16860"/>
      <w:pgMar w:top="940" w:right="283" w:bottom="280" w:left="70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D10"/>
    <w:multiLevelType w:val="multilevel"/>
    <w:tmpl w:val="BD6A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33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3F"/>
    <w:rsid w:val="000E26F1"/>
    <w:rsid w:val="0018193F"/>
    <w:rsid w:val="00426B79"/>
    <w:rsid w:val="007F4A5C"/>
    <w:rsid w:val="00AC0379"/>
    <w:rsid w:val="00BE252E"/>
    <w:rsid w:val="00DF6F06"/>
    <w:rsid w:val="00E07BE9"/>
    <w:rsid w:val="00ED1036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D223"/>
  <w15:chartTrackingRefBased/>
  <w15:docId w15:val="{3C1477EB-7895-40BC-9CD6-DA688397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93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93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93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93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93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93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93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93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93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93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93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93F"/>
    <w:rPr>
      <w:rFonts w:asciiTheme="minorHAnsi" w:eastAsiaTheme="majorEastAsia" w:hAnsiTheme="minorHAns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8193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93F"/>
    <w:rPr>
      <w:rFonts w:asciiTheme="minorHAnsi" w:eastAsiaTheme="majorEastAsia" w:hAnsiTheme="minorHAns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93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93F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93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93F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93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93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93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8193F"/>
    <w:rPr>
      <w:rFonts w:asciiTheme="minorHAnsi" w:eastAsiaTheme="majorEastAsia" w:hAnsiTheme="minorHAns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8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9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9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9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193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E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Кузнецов</dc:creator>
  <cp:keywords/>
  <dc:description/>
  <cp:lastModifiedBy>Роман Кузнецов</cp:lastModifiedBy>
  <cp:revision>2</cp:revision>
  <dcterms:created xsi:type="dcterms:W3CDTF">2026-04-27T07:32:00Z</dcterms:created>
  <dcterms:modified xsi:type="dcterms:W3CDTF">2026-04-27T08:18:00Z</dcterms:modified>
</cp:coreProperties>
</file>